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FD3F" w14:textId="77777777" w:rsidR="005B276E" w:rsidRDefault="005B276E" w:rsidP="005B276E">
      <w:pPr>
        <w:shd w:val="clear" w:color="auto" w:fill="FFFFFF" w:themeFill="background1"/>
        <w:rPr>
          <w:b/>
          <w:sz w:val="36"/>
          <w:szCs w:val="36"/>
        </w:rPr>
      </w:pPr>
    </w:p>
    <w:p w14:paraId="1A662E55" w14:textId="77777777" w:rsidR="005B276E" w:rsidRPr="00F932CC" w:rsidRDefault="005B276E" w:rsidP="005B276E">
      <w:pPr>
        <w:shd w:val="clear" w:color="auto" w:fill="FFFFFF" w:themeFill="background1"/>
        <w:rPr>
          <w:b/>
          <w:sz w:val="36"/>
          <w:szCs w:val="36"/>
        </w:rPr>
      </w:pPr>
      <w:r w:rsidRPr="00F932CC">
        <w:rPr>
          <w:b/>
          <w:sz w:val="36"/>
          <w:szCs w:val="36"/>
        </w:rPr>
        <w:t>Prüfungsangst - Tipps</w:t>
      </w:r>
    </w:p>
    <w:p w14:paraId="5D0C418D" w14:textId="77777777" w:rsidR="005B276E" w:rsidRDefault="005B276E" w:rsidP="005B276E">
      <w:pPr>
        <w:spacing w:after="120"/>
        <w:rPr>
          <w:sz w:val="6"/>
          <w:szCs w:val="6"/>
        </w:rPr>
      </w:pPr>
    </w:p>
    <w:p w14:paraId="3A3BB3C9" w14:textId="77777777" w:rsidR="005B276E" w:rsidRDefault="005B276E" w:rsidP="005B276E">
      <w:pPr>
        <w:spacing w:after="120"/>
        <w:rPr>
          <w:b/>
        </w:rPr>
      </w:pPr>
    </w:p>
    <w:p w14:paraId="1F6CFFA3" w14:textId="77777777" w:rsidR="005B276E" w:rsidRPr="00F932CC" w:rsidRDefault="005B276E" w:rsidP="005B276E">
      <w:pPr>
        <w:shd w:val="clear" w:color="auto" w:fill="D9D9D9" w:themeFill="background1" w:themeFillShade="D9"/>
        <w:spacing w:after="120"/>
        <w:rPr>
          <w:b/>
        </w:rPr>
      </w:pPr>
      <w:r w:rsidRPr="00F932CC">
        <w:rPr>
          <w:b/>
        </w:rPr>
        <w:t>Im Vorfeld der Prüfung</w:t>
      </w:r>
    </w:p>
    <w:p w14:paraId="3397CCFC" w14:textId="77777777" w:rsidR="005B276E" w:rsidRPr="00F932CC" w:rsidRDefault="005B276E" w:rsidP="005B276E">
      <w:pPr>
        <w:numPr>
          <w:ilvl w:val="0"/>
          <w:numId w:val="1"/>
        </w:numPr>
        <w:tabs>
          <w:tab w:val="clear" w:pos="567"/>
          <w:tab w:val="num" w:pos="180"/>
        </w:tabs>
        <w:spacing w:after="120"/>
        <w:ind w:left="180" w:hanging="180"/>
      </w:pPr>
      <w:r w:rsidRPr="00F932CC">
        <w:t>Informieren Sie sich möglichst genau über den Prüfungsinhalt und grenzen Sie den Lernstoff ein (niemand kann alles wissen)</w:t>
      </w:r>
    </w:p>
    <w:p w14:paraId="619F9EEF" w14:textId="77777777" w:rsidR="005B276E" w:rsidRPr="00F932CC" w:rsidRDefault="005B276E" w:rsidP="005B276E">
      <w:pPr>
        <w:numPr>
          <w:ilvl w:val="0"/>
          <w:numId w:val="1"/>
        </w:numPr>
        <w:tabs>
          <w:tab w:val="clear" w:pos="567"/>
          <w:tab w:val="num" w:pos="180"/>
        </w:tabs>
        <w:spacing w:after="120"/>
        <w:ind w:left="180" w:hanging="180"/>
      </w:pPr>
      <w:r w:rsidRPr="00F932CC">
        <w:t>Erstellen Sie einen Lernplan mit entsprechenden Lernzielen</w:t>
      </w:r>
    </w:p>
    <w:p w14:paraId="43A12A4A" w14:textId="77777777" w:rsidR="005B276E" w:rsidRPr="00F932CC" w:rsidRDefault="005B276E" w:rsidP="005B276E">
      <w:pPr>
        <w:numPr>
          <w:ilvl w:val="0"/>
          <w:numId w:val="1"/>
        </w:numPr>
        <w:tabs>
          <w:tab w:val="clear" w:pos="567"/>
          <w:tab w:val="num" w:pos="180"/>
        </w:tabs>
        <w:spacing w:after="120"/>
        <w:ind w:left="180" w:hanging="180"/>
      </w:pPr>
      <w:r w:rsidRPr="00F932CC">
        <w:t>Planen Sie Freizeit und Reservezeit ein</w:t>
      </w:r>
    </w:p>
    <w:p w14:paraId="18E02F34" w14:textId="77777777" w:rsidR="005B276E" w:rsidRPr="00F932CC" w:rsidRDefault="005B276E" w:rsidP="005B276E">
      <w:pPr>
        <w:numPr>
          <w:ilvl w:val="0"/>
          <w:numId w:val="1"/>
        </w:numPr>
        <w:tabs>
          <w:tab w:val="clear" w:pos="567"/>
          <w:tab w:val="num" w:pos="180"/>
        </w:tabs>
        <w:spacing w:after="120"/>
        <w:ind w:left="180" w:hanging="180"/>
      </w:pPr>
      <w:r w:rsidRPr="00F932CC">
        <w:t>Planen Sie Zeit für Repetitionen ein</w:t>
      </w:r>
    </w:p>
    <w:p w14:paraId="6B7F9AF4" w14:textId="77777777" w:rsidR="005B276E" w:rsidRPr="00F932CC" w:rsidRDefault="005B276E" w:rsidP="005B276E">
      <w:pPr>
        <w:numPr>
          <w:ilvl w:val="0"/>
          <w:numId w:val="1"/>
        </w:numPr>
        <w:tabs>
          <w:tab w:val="clear" w:pos="567"/>
          <w:tab w:val="num" w:pos="180"/>
        </w:tabs>
        <w:spacing w:after="120"/>
        <w:ind w:left="180" w:hanging="180"/>
      </w:pPr>
      <w:r w:rsidRPr="00F932CC">
        <w:t>Lernen Sie zu zweit oder in Gruppen (Familie und Freunde einbeziehen)</w:t>
      </w:r>
    </w:p>
    <w:p w14:paraId="19688445" w14:textId="77777777" w:rsidR="005B276E" w:rsidRPr="00F932CC" w:rsidRDefault="005B276E" w:rsidP="005B276E">
      <w:pPr>
        <w:numPr>
          <w:ilvl w:val="0"/>
          <w:numId w:val="1"/>
        </w:numPr>
        <w:tabs>
          <w:tab w:val="clear" w:pos="567"/>
          <w:tab w:val="num" w:pos="180"/>
        </w:tabs>
        <w:spacing w:after="120"/>
        <w:ind w:left="180" w:hanging="180"/>
      </w:pPr>
      <w:r w:rsidRPr="00F932CC">
        <w:t>Simulieren Sie Prüfungssituationen (mögliche Fragen/ Pannen usw.)</w:t>
      </w:r>
    </w:p>
    <w:p w14:paraId="59A707D5" w14:textId="77777777" w:rsidR="005B276E" w:rsidRPr="00F932CC" w:rsidRDefault="005B276E" w:rsidP="005B276E">
      <w:pPr>
        <w:numPr>
          <w:ilvl w:val="0"/>
          <w:numId w:val="1"/>
        </w:numPr>
        <w:tabs>
          <w:tab w:val="clear" w:pos="567"/>
          <w:tab w:val="num" w:pos="180"/>
        </w:tabs>
        <w:spacing w:after="120"/>
        <w:ind w:left="180" w:hanging="180"/>
      </w:pPr>
      <w:r w:rsidRPr="00F932CC">
        <w:t>Klären Sie Prüfungsörtlichkeiten im Voraus ab (Gebäude, Raum)</w:t>
      </w:r>
    </w:p>
    <w:p w14:paraId="77E45C21" w14:textId="77777777" w:rsidR="005B276E" w:rsidRPr="00F932CC" w:rsidRDefault="005B276E" w:rsidP="005B276E">
      <w:pPr>
        <w:spacing w:after="120"/>
      </w:pPr>
    </w:p>
    <w:p w14:paraId="0EAF5175" w14:textId="77777777" w:rsidR="005B276E" w:rsidRPr="00F932CC" w:rsidRDefault="005B276E" w:rsidP="005B276E">
      <w:pPr>
        <w:shd w:val="clear" w:color="auto" w:fill="D9D9D9" w:themeFill="background1" w:themeFillShade="D9"/>
        <w:spacing w:after="120"/>
        <w:rPr>
          <w:b/>
        </w:rPr>
      </w:pPr>
      <w:r w:rsidRPr="00F932CC">
        <w:rPr>
          <w:b/>
        </w:rPr>
        <w:t>Am Tag der Prüfung</w:t>
      </w:r>
    </w:p>
    <w:p w14:paraId="76D4A588" w14:textId="77777777" w:rsidR="005B276E" w:rsidRPr="00F932CC" w:rsidRDefault="005B276E" w:rsidP="005B276E">
      <w:pPr>
        <w:numPr>
          <w:ilvl w:val="0"/>
          <w:numId w:val="2"/>
        </w:numPr>
        <w:tabs>
          <w:tab w:val="clear" w:pos="567"/>
          <w:tab w:val="num" w:pos="180"/>
        </w:tabs>
        <w:spacing w:after="120"/>
        <w:ind w:hanging="567"/>
      </w:pPr>
      <w:r w:rsidRPr="00F932CC">
        <w:t>Achten Sie auf ausreichend Schlaf</w:t>
      </w:r>
    </w:p>
    <w:p w14:paraId="56DF3CCE" w14:textId="77777777" w:rsidR="005B276E" w:rsidRPr="00F932CC" w:rsidRDefault="005B276E" w:rsidP="005B276E">
      <w:pPr>
        <w:numPr>
          <w:ilvl w:val="0"/>
          <w:numId w:val="2"/>
        </w:numPr>
        <w:tabs>
          <w:tab w:val="clear" w:pos="567"/>
          <w:tab w:val="num" w:pos="180"/>
        </w:tabs>
        <w:spacing w:after="120"/>
        <w:ind w:hanging="567"/>
      </w:pPr>
      <w:r w:rsidRPr="00F932CC">
        <w:t>Lernen Sie nicht mehr (auch am Vorabend nicht mehr)</w:t>
      </w:r>
    </w:p>
    <w:p w14:paraId="4D2C81FA" w14:textId="77777777" w:rsidR="005B276E" w:rsidRPr="00F932CC" w:rsidRDefault="005B276E" w:rsidP="005B276E">
      <w:pPr>
        <w:numPr>
          <w:ilvl w:val="0"/>
          <w:numId w:val="2"/>
        </w:numPr>
        <w:tabs>
          <w:tab w:val="clear" w:pos="567"/>
          <w:tab w:val="num" w:pos="180"/>
        </w:tabs>
        <w:spacing w:after="120"/>
        <w:ind w:hanging="567"/>
      </w:pPr>
      <w:r w:rsidRPr="00F932CC">
        <w:t>Gehen Sie nicht mit leerem Magen an die Prüfung</w:t>
      </w:r>
    </w:p>
    <w:p w14:paraId="3F83372D" w14:textId="77777777" w:rsidR="005B276E" w:rsidRPr="00F932CC" w:rsidRDefault="005B276E" w:rsidP="005B276E">
      <w:pPr>
        <w:numPr>
          <w:ilvl w:val="0"/>
          <w:numId w:val="2"/>
        </w:numPr>
        <w:tabs>
          <w:tab w:val="clear" w:pos="567"/>
          <w:tab w:val="num" w:pos="180"/>
        </w:tabs>
        <w:spacing w:after="120"/>
        <w:ind w:hanging="567"/>
      </w:pPr>
      <w:r w:rsidRPr="00F932CC">
        <w:t>Machen Sie Lockerungs- und Atemübungen</w:t>
      </w:r>
    </w:p>
    <w:p w14:paraId="27E88DA5" w14:textId="77777777" w:rsidR="005B276E" w:rsidRPr="00F932CC" w:rsidRDefault="005B276E" w:rsidP="005B276E">
      <w:pPr>
        <w:numPr>
          <w:ilvl w:val="0"/>
          <w:numId w:val="2"/>
        </w:numPr>
        <w:tabs>
          <w:tab w:val="clear" w:pos="567"/>
          <w:tab w:val="num" w:pos="180"/>
        </w:tabs>
        <w:spacing w:after="120"/>
        <w:ind w:hanging="567"/>
      </w:pPr>
      <w:r w:rsidRPr="00F932CC">
        <w:t>Vertrauen Sie auf das Gelernte</w:t>
      </w:r>
    </w:p>
    <w:p w14:paraId="1F8EB3AF" w14:textId="77777777" w:rsidR="005B276E" w:rsidRPr="00F932CC" w:rsidRDefault="005B276E" w:rsidP="005B276E">
      <w:pPr>
        <w:numPr>
          <w:ilvl w:val="0"/>
          <w:numId w:val="2"/>
        </w:numPr>
        <w:tabs>
          <w:tab w:val="clear" w:pos="567"/>
          <w:tab w:val="num" w:pos="180"/>
        </w:tabs>
        <w:spacing w:after="120"/>
        <w:ind w:hanging="567"/>
      </w:pPr>
      <w:r w:rsidRPr="00F932CC">
        <w:t>Bedenken Sie, dass niemand alles wissen kann und akzeptieren Sie diese Tatsache</w:t>
      </w:r>
    </w:p>
    <w:p w14:paraId="408FF1A7" w14:textId="77777777" w:rsidR="005B276E" w:rsidRPr="00F932CC" w:rsidRDefault="005B276E" w:rsidP="005B276E">
      <w:pPr>
        <w:numPr>
          <w:ilvl w:val="0"/>
          <w:numId w:val="2"/>
        </w:numPr>
        <w:tabs>
          <w:tab w:val="clear" w:pos="567"/>
          <w:tab w:val="num" w:pos="180"/>
        </w:tabs>
        <w:spacing w:after="120"/>
        <w:ind w:left="180" w:hanging="180"/>
      </w:pPr>
      <w:r w:rsidRPr="00F932CC">
        <w:t>Freuen Sie sich auf den Moment danach (planen Sie eine Belohnung ein, z.B. Freunde treffen)</w:t>
      </w:r>
    </w:p>
    <w:p w14:paraId="6D366C88" w14:textId="77777777" w:rsidR="005B276E" w:rsidRPr="00F932CC" w:rsidRDefault="005B276E" w:rsidP="005B276E">
      <w:pPr>
        <w:spacing w:after="120"/>
      </w:pPr>
    </w:p>
    <w:p w14:paraId="5BEE8794" w14:textId="77777777" w:rsidR="005B276E" w:rsidRPr="00F932CC" w:rsidRDefault="005B276E" w:rsidP="005B276E">
      <w:pPr>
        <w:shd w:val="clear" w:color="auto" w:fill="D9D9D9" w:themeFill="background1" w:themeFillShade="D9"/>
        <w:spacing w:after="120"/>
        <w:rPr>
          <w:b/>
        </w:rPr>
      </w:pPr>
      <w:r w:rsidRPr="00F932CC">
        <w:rPr>
          <w:b/>
        </w:rPr>
        <w:t>Während der Prüfung</w:t>
      </w:r>
    </w:p>
    <w:p w14:paraId="68D42170" w14:textId="77777777" w:rsidR="005B276E" w:rsidRPr="00F932CC" w:rsidRDefault="005B276E" w:rsidP="005B276E">
      <w:pPr>
        <w:numPr>
          <w:ilvl w:val="0"/>
          <w:numId w:val="2"/>
        </w:numPr>
        <w:tabs>
          <w:tab w:val="clear" w:pos="567"/>
          <w:tab w:val="num" w:pos="180"/>
        </w:tabs>
        <w:spacing w:after="120"/>
        <w:ind w:left="180" w:hanging="180"/>
      </w:pPr>
      <w:r w:rsidRPr="00F932CC">
        <w:t>Stellen Sie beide Füsse auf den Boden – beim Sitzen und beim Stehen. Spüren Sie den Kontakt zum Boden – das gibt Sicherheit</w:t>
      </w:r>
      <w:r>
        <w:t>.</w:t>
      </w:r>
    </w:p>
    <w:p w14:paraId="2D13BC60" w14:textId="77777777" w:rsidR="005B276E" w:rsidRPr="00F932CC" w:rsidRDefault="005B276E" w:rsidP="005B276E">
      <w:pPr>
        <w:numPr>
          <w:ilvl w:val="0"/>
          <w:numId w:val="2"/>
        </w:numPr>
        <w:tabs>
          <w:tab w:val="clear" w:pos="567"/>
          <w:tab w:val="num" w:pos="180"/>
        </w:tabs>
        <w:spacing w:after="120"/>
        <w:ind w:left="180" w:hanging="180"/>
      </w:pPr>
      <w:r w:rsidRPr="00F932CC">
        <w:t>Gehen Sie davon aus, dass die Prüfer nicht sehen wollen, was Sie nicht können, sondern was Sie wissen. Sie pr</w:t>
      </w:r>
      <w:r>
        <w:t>üfen die vorhandenen Kenntnisse.</w:t>
      </w:r>
    </w:p>
    <w:p w14:paraId="692E7DEC" w14:textId="77777777" w:rsidR="005B276E" w:rsidRPr="00F932CC" w:rsidRDefault="005B276E" w:rsidP="005B276E">
      <w:pPr>
        <w:numPr>
          <w:ilvl w:val="0"/>
          <w:numId w:val="2"/>
        </w:numPr>
        <w:tabs>
          <w:tab w:val="clear" w:pos="567"/>
          <w:tab w:val="num" w:pos="180"/>
        </w:tabs>
        <w:spacing w:after="120"/>
        <w:ind w:left="180" w:hanging="180"/>
      </w:pPr>
      <w:r w:rsidRPr="00057584">
        <w:rPr>
          <w:b/>
        </w:rPr>
        <w:t>Bei schriftlichen Prüfungen:</w:t>
      </w:r>
      <w:r w:rsidRPr="00F932CC">
        <w:t xml:space="preserve"> Lesen Sie die Aufgabe durch und beginnen Sie mit der Frage, die Ihnen am leichtesten fällt. Versuchen Sie beim Lesen der Aufgabe zu verstehen, was gefragt ist. Wenn das nicht klappt: Treten Sie innerlich einen Schritt zurück und schauen Sie, ob Sie die Aufgabe anders lösen können. Oder versuchen Sie es später nochmals – </w:t>
      </w:r>
      <w:r>
        <w:t>lösen</w:t>
      </w:r>
      <w:r w:rsidRPr="00F932CC">
        <w:t xml:space="preserve"> Sie </w:t>
      </w:r>
      <w:r>
        <w:t>zuerst eine andere Aufgabe.</w:t>
      </w:r>
    </w:p>
    <w:p w14:paraId="37A1B8C7" w14:textId="77777777" w:rsidR="00C005FE" w:rsidRPr="00962012" w:rsidRDefault="005B276E" w:rsidP="00962012">
      <w:pPr>
        <w:numPr>
          <w:ilvl w:val="0"/>
          <w:numId w:val="2"/>
        </w:numPr>
        <w:tabs>
          <w:tab w:val="clear" w:pos="567"/>
          <w:tab w:val="num" w:pos="180"/>
        </w:tabs>
        <w:spacing w:after="120"/>
        <w:ind w:left="180" w:hanging="180"/>
      </w:pPr>
      <w:r w:rsidRPr="005B276E">
        <w:rPr>
          <w:b/>
        </w:rPr>
        <w:t>Bei mündlichen Prüfungen:</w:t>
      </w:r>
      <w:r w:rsidRPr="00F932CC">
        <w:t xml:space="preserve"> Lesen Sie die Aufgaben sorgfältig durch und fragen Sie bei Unsicherheiten nach. Bei einem Blackout informieren Sie den Prüfer. Bitten Sie um ein Stichwort oder dass zur nächsten Frage übergegangen wird. In der Regel st</w:t>
      </w:r>
      <w:r>
        <w:t>ossen Sie damit auf Verständnis.</w:t>
      </w:r>
    </w:p>
    <w:sectPr w:rsidR="00C005FE" w:rsidRPr="00962012" w:rsidSect="00E63943">
      <w:headerReference w:type="even" r:id="rId7"/>
      <w:headerReference w:type="default" r:id="rId8"/>
      <w:headerReference w:type="first" r:id="rId9"/>
      <w:footerReference w:type="first" r:id="rId10"/>
      <w:pgSz w:w="11906" w:h="16838" w:code="9"/>
      <w:pgMar w:top="3090" w:right="1700" w:bottom="1219" w:left="1701"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FBE0" w14:textId="77777777" w:rsidR="005B276E" w:rsidRDefault="005B276E">
      <w:r>
        <w:separator/>
      </w:r>
    </w:p>
  </w:endnote>
  <w:endnote w:type="continuationSeparator" w:id="0">
    <w:p w14:paraId="5406E4A0" w14:textId="77777777" w:rsidR="005B276E" w:rsidRDefault="005B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BAA4" w14:textId="77777777" w:rsidR="00CE3F31" w:rsidRDefault="00893D95" w:rsidP="002C5A97">
    <w:pPr>
      <w:pStyle w:val="Fuzeile"/>
      <w:tabs>
        <w:tab w:val="clear" w:pos="9072"/>
        <w:tab w:val="right" w:pos="9639"/>
      </w:tabs>
    </w:pPr>
    <w:r>
      <w:rPr>
        <w:rFonts w:cs="Arial"/>
        <w:noProof/>
        <w:color w:val="000000"/>
        <w:szCs w:val="21"/>
        <w:lang w:eastAsia="de-CH"/>
      </w:rPr>
      <w:drawing>
        <wp:anchor distT="0" distB="0" distL="114300" distR="114300" simplePos="0" relativeHeight="251666432" behindDoc="1" locked="0" layoutInCell="1" allowOverlap="1" wp14:anchorId="11960240" wp14:editId="42E0FD9C">
          <wp:simplePos x="0" y="0"/>
          <wp:positionH relativeFrom="column">
            <wp:posOffset>5160645</wp:posOffset>
          </wp:positionH>
          <wp:positionV relativeFrom="paragraph">
            <wp:posOffset>-339090</wp:posOffset>
          </wp:positionV>
          <wp:extent cx="1125855" cy="708660"/>
          <wp:effectExtent l="0" t="0" r="0" b="2540"/>
          <wp:wrapNone/>
          <wp:docPr id="5" name="Logo BZWU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ZWU_cmyk.png"/>
                  <pic:cNvPicPr/>
                </pic:nvPicPr>
                <pic:blipFill>
                  <a:blip r:embed="rId1" r:link="rId2">
                    <a:extLst>
                      <a:ext uri="{28A0092B-C50C-407E-A947-70E740481C1C}">
                        <a14:useLocalDpi xmlns:a14="http://schemas.microsoft.com/office/drawing/2010/main" val="0"/>
                      </a:ext>
                    </a:extLst>
                  </a:blip>
                  <a:stretch>
                    <a:fillRect/>
                  </a:stretch>
                </pic:blipFill>
                <pic:spPr>
                  <a:xfrm>
                    <a:off x="0" y="0"/>
                    <a:ext cx="1125855" cy="708660"/>
                  </a:xfrm>
                  <a:prstGeom prst="rect">
                    <a:avLst/>
                  </a:prstGeom>
                </pic:spPr>
              </pic:pic>
            </a:graphicData>
          </a:graphic>
          <wp14:sizeRelH relativeFrom="page">
            <wp14:pctWidth>0</wp14:pctWidth>
          </wp14:sizeRelH>
          <wp14:sizeRelV relativeFrom="page">
            <wp14:pctHeight>0</wp14:pctHeight>
          </wp14:sizeRelV>
        </wp:anchor>
      </w:drawing>
    </w:r>
    <w:r w:rsidR="00CE3F31">
      <w:tab/>
    </w:r>
    <w:r w:rsidR="00CE3F31">
      <w:tab/>
      <w:t xml:space="preserve">   </w:t>
    </w:r>
    <w:r w:rsidR="00CE3F3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6F4D" w14:textId="77777777" w:rsidR="005B276E" w:rsidRDefault="005B276E">
      <w:r>
        <w:separator/>
      </w:r>
    </w:p>
  </w:footnote>
  <w:footnote w:type="continuationSeparator" w:id="0">
    <w:p w14:paraId="183A67F8" w14:textId="77777777" w:rsidR="005B276E" w:rsidRDefault="005B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0203" w14:textId="77777777" w:rsidR="00CE3F31" w:rsidRDefault="00B8793C">
    <w:pPr>
      <w:pStyle w:val="Kopfzeile"/>
    </w:pPr>
    <w:r>
      <w:rPr>
        <w:noProof/>
        <w:lang w:val="de-DE"/>
      </w:rPr>
      <w:pict w14:anchorId="45461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3pt;height:841.9pt;z-index:-251653120;mso-wrap-edited:f;mso-position-horizontal:center;mso-position-horizontal-relative:margin;mso-position-vertical:center;mso-position-vertical-relative:margin" wrapcoords="3046 673 3046 865 5876 961 3046 980 3046 1192 5359 1269 10800 1307 3046 1596 3046 1788 5876 1884 3019 1904 3101 2077 4679 2077 4679 1904 9630 1673 9113 1615 8542 1596 10800 1288 7236 1019 6256 980 4679 980 6991 769 5440 673 3046 673">
          <v:imagedata r:id="rId1" o:title="wasserzeichzen_wor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1B13" w14:textId="77777777" w:rsidR="00CE3F31" w:rsidRDefault="00B8793C">
    <w:pPr>
      <w:pStyle w:val="Kopfzeile"/>
    </w:pPr>
    <w:r>
      <w:rPr>
        <w:noProof/>
        <w:lang w:val="de-DE"/>
      </w:rPr>
      <w:pict w14:anchorId="2E00C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5.3pt;height:841.9pt;z-index:-251654144;mso-wrap-edited:f;mso-position-horizontal:center;mso-position-horizontal-relative:margin;mso-position-vertical:center;mso-position-vertical-relative:margin" wrapcoords="3046 673 3046 865 5876 961 3046 980 3046 1192 5359 1269 10800 1307 3046 1596 3046 1788 5876 1884 3019 1904 3101 2077 4679 2077 4679 1904 9630 1673 9113 1615 8542 1596 10800 1288 7236 1019 6256 980 4679 980 6991 769 5440 673 3046 673">
          <v:imagedata r:id="rId1" o:title="wasserzeichzen_wor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238F" w14:textId="77777777" w:rsidR="00CE3F31" w:rsidRPr="00941807" w:rsidRDefault="00C15E48" w:rsidP="00B602ED">
    <w:pPr>
      <w:pStyle w:val="Kopfzeile"/>
      <w:spacing w:line="260" w:lineRule="exact"/>
      <w:rPr>
        <w:szCs w:val="21"/>
      </w:rPr>
    </w:pPr>
    <w:r>
      <w:rPr>
        <w:noProof/>
        <w:szCs w:val="21"/>
        <w:lang w:eastAsia="de-CH"/>
      </w:rPr>
      <w:drawing>
        <wp:anchor distT="0" distB="0" distL="114300" distR="114300" simplePos="0" relativeHeight="251664384" behindDoc="1" locked="0" layoutInCell="1" allowOverlap="1" wp14:anchorId="6F7544AD" wp14:editId="00D8A09B">
          <wp:simplePos x="0" y="0"/>
          <wp:positionH relativeFrom="column">
            <wp:posOffset>5715000</wp:posOffset>
          </wp:positionH>
          <wp:positionV relativeFrom="paragraph">
            <wp:posOffset>40640</wp:posOffset>
          </wp:positionV>
          <wp:extent cx="457200" cy="576498"/>
          <wp:effectExtent l="0" t="0" r="0" b="8255"/>
          <wp:wrapNone/>
          <wp:docPr id="2" name="Wappe­St-Gallen_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St-Gallen_grau.png"/>
                  <pic:cNvPicPr/>
                </pic:nvPicPr>
                <pic:blipFill>
                  <a:blip r:embed="rId1" r:link="rId2">
                    <a:extLst>
                      <a:ext uri="{28A0092B-C50C-407E-A947-70E740481C1C}">
                        <a14:useLocalDpi xmlns:a14="http://schemas.microsoft.com/office/drawing/2010/main" val="0"/>
                      </a:ext>
                    </a:extLst>
                  </a:blip>
                  <a:stretch>
                    <a:fillRect/>
                  </a:stretch>
                </pic:blipFill>
                <pic:spPr>
                  <a:xfrm>
                    <a:off x="0" y="0"/>
                    <a:ext cx="457200" cy="576498"/>
                  </a:xfrm>
                  <a:prstGeom prst="rect">
                    <a:avLst/>
                  </a:prstGeom>
                </pic:spPr>
              </pic:pic>
            </a:graphicData>
          </a:graphic>
          <wp14:sizeRelH relativeFrom="page">
            <wp14:pctWidth>0</wp14:pctWidth>
          </wp14:sizeRelH>
          <wp14:sizeRelV relativeFrom="page">
            <wp14:pctHeight>0</wp14:pctHeight>
          </wp14:sizeRelV>
        </wp:anchor>
      </w:drawing>
    </w:r>
    <w:r w:rsidR="00CE3F31" w:rsidRPr="00941807">
      <w:rPr>
        <w:szCs w:val="21"/>
      </w:rPr>
      <w:t>Kanton St.Gallen</w:t>
    </w:r>
  </w:p>
  <w:p w14:paraId="2136ED8F" w14:textId="77777777" w:rsidR="00CE3F31" w:rsidRPr="00941807" w:rsidRDefault="00CE3F31" w:rsidP="00A54359">
    <w:pPr>
      <w:pStyle w:val="Kopfzeile"/>
      <w:spacing w:line="260" w:lineRule="exact"/>
      <w:rPr>
        <w:szCs w:val="21"/>
      </w:rPr>
    </w:pPr>
    <w:r w:rsidRPr="00941807">
      <w:rPr>
        <w:szCs w:val="21"/>
      </w:rPr>
      <w:t>Bildungsdepartement</w:t>
    </w:r>
  </w:p>
  <w:p w14:paraId="53443ACC" w14:textId="77777777" w:rsidR="00CE3F31" w:rsidRPr="00941807" w:rsidRDefault="00CE3F31" w:rsidP="00A54359">
    <w:pPr>
      <w:pStyle w:val="Kopfzeile"/>
      <w:spacing w:line="260" w:lineRule="exact"/>
      <w:rPr>
        <w:szCs w:val="21"/>
      </w:rPr>
    </w:pPr>
  </w:p>
  <w:p w14:paraId="7B90989F" w14:textId="77777777" w:rsidR="00CE3F31" w:rsidRPr="00941807" w:rsidRDefault="00CE3F31" w:rsidP="00A54359">
    <w:pPr>
      <w:pStyle w:val="Kopfzeile"/>
      <w:spacing w:line="260" w:lineRule="exact"/>
      <w:rPr>
        <w:b/>
        <w:szCs w:val="21"/>
      </w:rPr>
    </w:pPr>
    <w:r w:rsidRPr="00941807">
      <w:rPr>
        <w:b/>
        <w:szCs w:val="21"/>
      </w:rPr>
      <w:t xml:space="preserve">Berufs- und Weiterbildungszentrum </w:t>
    </w:r>
  </w:p>
  <w:p w14:paraId="753BF6E8" w14:textId="77777777" w:rsidR="00CE3F31" w:rsidRPr="00941807" w:rsidRDefault="00CE3F31" w:rsidP="00A54359">
    <w:pPr>
      <w:pStyle w:val="Kopfzeile"/>
      <w:spacing w:line="260" w:lineRule="exact"/>
      <w:rPr>
        <w:b/>
        <w:szCs w:val="21"/>
      </w:rPr>
    </w:pPr>
    <w:r>
      <w:rPr>
        <w:b/>
        <w:szCs w:val="21"/>
      </w:rPr>
      <w:t>Wil-Uzwil</w:t>
    </w:r>
  </w:p>
  <w:p w14:paraId="187C18E5" w14:textId="77777777" w:rsidR="00CE3F31" w:rsidRDefault="00CE3F31" w:rsidP="00A54359">
    <w:pPr>
      <w:pStyle w:val="Kopfzeile"/>
    </w:pPr>
  </w:p>
  <w:p w14:paraId="6BD3D158" w14:textId="77777777" w:rsidR="00CE3F31" w:rsidRDefault="00CE3F31" w:rsidP="00A54359">
    <w:pPr>
      <w:pStyle w:val="Kopfzeile"/>
    </w:pPr>
  </w:p>
  <w:p w14:paraId="38131A1A" w14:textId="77777777" w:rsidR="00CE3F31" w:rsidRPr="003D1B1E" w:rsidRDefault="00CE3F31" w:rsidP="003D1B1E">
    <w:pPr>
      <w:rPr>
        <w:color w:val="FF0000"/>
        <w:sz w:val="4"/>
        <w:szCs w:val="4"/>
        <w:lang w:eastAsia="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16F4"/>
    <w:multiLevelType w:val="hybridMultilevel"/>
    <w:tmpl w:val="90AE01CA"/>
    <w:lvl w:ilvl="0" w:tplc="FD1EF306">
      <w:start w:val="1"/>
      <w:numFmt w:val="bullet"/>
      <w:lvlText w:val=""/>
      <w:lvlJc w:val="left"/>
      <w:pPr>
        <w:tabs>
          <w:tab w:val="num" w:pos="567"/>
        </w:tabs>
        <w:ind w:left="567" w:hanging="28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3448BC"/>
    <w:multiLevelType w:val="hybridMultilevel"/>
    <w:tmpl w:val="2526724A"/>
    <w:lvl w:ilvl="0" w:tplc="FD1EF306">
      <w:start w:val="1"/>
      <w:numFmt w:val="bullet"/>
      <w:lvlText w:val=""/>
      <w:lvlJc w:val="left"/>
      <w:pPr>
        <w:tabs>
          <w:tab w:val="num" w:pos="567"/>
        </w:tabs>
        <w:ind w:left="567" w:hanging="28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6E"/>
    <w:rsid w:val="00002617"/>
    <w:rsid w:val="0009764B"/>
    <w:rsid w:val="000B0FED"/>
    <w:rsid w:val="002A27AC"/>
    <w:rsid w:val="002C45A4"/>
    <w:rsid w:val="002C5A97"/>
    <w:rsid w:val="002C7CBB"/>
    <w:rsid w:val="00345DC1"/>
    <w:rsid w:val="00374B45"/>
    <w:rsid w:val="00381475"/>
    <w:rsid w:val="003B3C5F"/>
    <w:rsid w:val="003D1B1E"/>
    <w:rsid w:val="0041674E"/>
    <w:rsid w:val="00502966"/>
    <w:rsid w:val="00532D60"/>
    <w:rsid w:val="00555C36"/>
    <w:rsid w:val="00566245"/>
    <w:rsid w:val="005B04AF"/>
    <w:rsid w:val="005B276E"/>
    <w:rsid w:val="00622EC0"/>
    <w:rsid w:val="00682EBA"/>
    <w:rsid w:val="00684823"/>
    <w:rsid w:val="006A12C0"/>
    <w:rsid w:val="006C0F86"/>
    <w:rsid w:val="006D700D"/>
    <w:rsid w:val="00742CEF"/>
    <w:rsid w:val="0075036A"/>
    <w:rsid w:val="0076019F"/>
    <w:rsid w:val="00854E9B"/>
    <w:rsid w:val="00867B15"/>
    <w:rsid w:val="00892DD0"/>
    <w:rsid w:val="00893D95"/>
    <w:rsid w:val="008A1F6D"/>
    <w:rsid w:val="00955916"/>
    <w:rsid w:val="00962012"/>
    <w:rsid w:val="00A54359"/>
    <w:rsid w:val="00A64773"/>
    <w:rsid w:val="00AE303E"/>
    <w:rsid w:val="00B13CA5"/>
    <w:rsid w:val="00B602ED"/>
    <w:rsid w:val="00B8793C"/>
    <w:rsid w:val="00B93DCA"/>
    <w:rsid w:val="00BA1E52"/>
    <w:rsid w:val="00BF49CB"/>
    <w:rsid w:val="00C005FE"/>
    <w:rsid w:val="00C15E48"/>
    <w:rsid w:val="00C81B75"/>
    <w:rsid w:val="00CC5AA5"/>
    <w:rsid w:val="00CE3F31"/>
    <w:rsid w:val="00D519D6"/>
    <w:rsid w:val="00D60309"/>
    <w:rsid w:val="00DC7FE3"/>
    <w:rsid w:val="00DD28E1"/>
    <w:rsid w:val="00E02A05"/>
    <w:rsid w:val="00E03C69"/>
    <w:rsid w:val="00E06313"/>
    <w:rsid w:val="00E529A6"/>
    <w:rsid w:val="00E63943"/>
    <w:rsid w:val="00E777D1"/>
    <w:rsid w:val="00E82207"/>
    <w:rsid w:val="00E853A9"/>
    <w:rsid w:val="00EC6D56"/>
    <w:rsid w:val="00F25784"/>
    <w:rsid w:val="00FD18DD"/>
    <w:rsid w:val="00FF121C"/>
    <w:rsid w:val="00FF23E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375C857D"/>
  <w15:docId w15:val="{309C41C1-92C7-4340-943F-327FDFA3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B276E"/>
    <w:rPr>
      <w:rFonts w:ascii="Arial" w:hAnsi="Arial"/>
      <w:sz w:val="21"/>
      <w:lang w:eastAsia="de-DE"/>
    </w:rPr>
  </w:style>
  <w:style w:type="paragraph" w:styleId="berschrift1">
    <w:name w:val="heading 1"/>
    <w:basedOn w:val="Standard"/>
    <w:next w:val="Standard"/>
    <w:qFormat/>
    <w:rsid w:val="0009764B"/>
    <w:pPr>
      <w:keepNext/>
      <w:outlineLvl w:val="0"/>
    </w:pPr>
    <w:rPr>
      <w:rFonts w:ascii="Century Gothic" w:hAnsi="Century Gothic"/>
      <w:b/>
      <w:sz w:val="28"/>
    </w:rPr>
  </w:style>
  <w:style w:type="paragraph" w:styleId="berschrift4">
    <w:name w:val="heading 4"/>
    <w:basedOn w:val="Standard"/>
    <w:next w:val="Standard"/>
    <w:qFormat/>
    <w:rsid w:val="0009764B"/>
    <w:pPr>
      <w:keepNext/>
      <w:outlineLvl w:val="3"/>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9764B"/>
    <w:pPr>
      <w:tabs>
        <w:tab w:val="center" w:pos="4536"/>
        <w:tab w:val="right" w:pos="9072"/>
      </w:tabs>
    </w:pPr>
  </w:style>
  <w:style w:type="paragraph" w:styleId="Fuzeile">
    <w:name w:val="footer"/>
    <w:basedOn w:val="Standard"/>
    <w:rsid w:val="0009764B"/>
    <w:pPr>
      <w:tabs>
        <w:tab w:val="center" w:pos="4536"/>
        <w:tab w:val="right" w:pos="9072"/>
      </w:tabs>
    </w:pPr>
  </w:style>
  <w:style w:type="character" w:styleId="Hyperlink">
    <w:name w:val="Hyperlink"/>
    <w:basedOn w:val="Absatz-Standardschriftart"/>
    <w:rsid w:val="0009764B"/>
    <w:rPr>
      <w:color w:val="0000FF"/>
      <w:u w:val="single"/>
    </w:rPr>
  </w:style>
  <w:style w:type="paragraph" w:styleId="Sprechblasentext">
    <w:name w:val="Balloon Text"/>
    <w:basedOn w:val="Standard"/>
    <w:link w:val="SprechblasentextZchn"/>
    <w:rsid w:val="0075036A"/>
    <w:rPr>
      <w:rFonts w:ascii="Tahoma" w:hAnsi="Tahoma" w:cs="Tahoma"/>
      <w:sz w:val="16"/>
      <w:szCs w:val="16"/>
    </w:rPr>
  </w:style>
  <w:style w:type="character" w:customStyle="1" w:styleId="SprechblasentextZchn">
    <w:name w:val="Sprechblasentext Zchn"/>
    <w:basedOn w:val="Absatz-Standardschriftart"/>
    <w:link w:val="Sprechblasentext"/>
    <w:rsid w:val="0075036A"/>
    <w:rPr>
      <w:rFonts w:ascii="Tahoma" w:hAnsi="Tahoma" w:cs="Tahoma"/>
      <w:sz w:val="16"/>
      <w:szCs w:val="16"/>
      <w:lang w:eastAsia="de-DE"/>
    </w:rPr>
  </w:style>
  <w:style w:type="character" w:customStyle="1" w:styleId="KopfzeileZchn">
    <w:name w:val="Kopfzeile Zchn"/>
    <w:basedOn w:val="Absatz-Standardschriftart"/>
    <w:link w:val="Kopfzeile"/>
    <w:rsid w:val="00381475"/>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file://localhost/Users/marcelbieri/Desktop/Logo%20BZWU_cmyk.png"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file://localhost/Users/marcelbieri/Desktop/Wappe%C2%ADSt-Gallen_grau.pn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32_Verwaltung\90_Diverses\Formulare\BZWU\Brief_ohne_Adresse_fb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Brief_ohne_Adresse_fbg.dotx</Template>
  <TotalTime>0</TotalTime>
  <Pages>1</Pages>
  <Words>254</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BZWU</Company>
  <LinksUpToDate>false</LinksUpToDate>
  <CharactersWithSpaces>1852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Brief_Vorlage_Niederuzwil</dc:title>
  <dc:creator>Administrator</dc:creator>
  <cp:lastModifiedBy>Befumo Nicole BZWU</cp:lastModifiedBy>
  <cp:revision>2</cp:revision>
  <cp:lastPrinted>2013-05-21T14:48:00Z</cp:lastPrinted>
  <dcterms:created xsi:type="dcterms:W3CDTF">2021-06-22T06:55:00Z</dcterms:created>
  <dcterms:modified xsi:type="dcterms:W3CDTF">2021-06-22T06:55:00Z</dcterms:modified>
</cp:coreProperties>
</file>